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09" w:rsidRPr="00E37310" w:rsidRDefault="00AD6909" w:rsidP="00AD6909">
      <w:pPr>
        <w:jc w:val="center"/>
        <w:rPr>
          <w:rFonts w:ascii="Verdana" w:hAnsi="Verdana" w:cs="Tahoma"/>
        </w:rPr>
      </w:pPr>
      <w:bookmarkStart w:id="0" w:name="_GoBack"/>
      <w:bookmarkEnd w:id="0"/>
      <w:r>
        <w:rPr>
          <w:rFonts w:ascii="Verdana" w:hAnsi="Verdana" w:cs="Tahoma"/>
          <w:noProof/>
          <w:lang w:eastAsia="it-IT"/>
        </w:rPr>
        <w:drawing>
          <wp:inline distT="0" distB="0" distL="0" distR="0">
            <wp:extent cx="5645785" cy="1871345"/>
            <wp:effectExtent l="0" t="0" r="0" b="0"/>
            <wp:docPr id="1" name="Immagine 1" descr="Logo IIS Nobil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IS Nobili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DE" w:rsidRPr="00EE29CD" w:rsidRDefault="00647CDE" w:rsidP="00CB5534">
      <w:pPr>
        <w:pStyle w:val="Default"/>
        <w:rPr>
          <w:rFonts w:ascii="Verdana" w:eastAsia="MS ??" w:hAnsi="Verdana" w:cs="Verdana"/>
          <w:b/>
          <w:bCs/>
          <w:i/>
          <w:iCs/>
          <w:kern w:val="28"/>
          <w:sz w:val="22"/>
          <w:szCs w:val="22"/>
        </w:rPr>
      </w:pPr>
    </w:p>
    <w:p w:rsidR="00647CDE" w:rsidRPr="00EE29CD" w:rsidRDefault="00647CDE" w:rsidP="00895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MS ??" w:hAnsi="Verdana" w:cs="Verdana"/>
          <w:b/>
          <w:bCs/>
          <w:i/>
          <w:iCs/>
          <w:kern w:val="28"/>
        </w:rPr>
      </w:pPr>
    </w:p>
    <w:p w:rsidR="00895329" w:rsidRPr="00EE29CD" w:rsidRDefault="00895329" w:rsidP="00647CDE">
      <w:pPr>
        <w:pStyle w:val="Default"/>
        <w:rPr>
          <w:rFonts w:ascii="Verdana" w:eastAsia="MS ??" w:hAnsi="Verdana" w:cs="Verdana"/>
          <w:b/>
          <w:bCs/>
          <w:i/>
          <w:iCs/>
          <w:kern w:val="28"/>
          <w:sz w:val="22"/>
          <w:szCs w:val="22"/>
        </w:rPr>
      </w:pPr>
      <w:r w:rsidRPr="00EE29CD">
        <w:rPr>
          <w:rFonts w:ascii="Verdana" w:eastAsia="MS ??" w:hAnsi="Verdana" w:cs="Verdana"/>
          <w:b/>
          <w:bCs/>
          <w:i/>
          <w:iCs/>
          <w:kern w:val="28"/>
          <w:sz w:val="22"/>
          <w:szCs w:val="22"/>
        </w:rPr>
        <w:t>Relazione sullo studente con DSA per l’Esame di Stato</w:t>
      </w:r>
      <w:r w:rsidR="00647CDE" w:rsidRPr="00EE29CD">
        <w:rPr>
          <w:rFonts w:ascii="Verdana" w:eastAsia="MS ??" w:hAnsi="Verdana" w:cs="Verdana"/>
          <w:b/>
          <w:bCs/>
          <w:i/>
          <w:iCs/>
          <w:kern w:val="28"/>
          <w:sz w:val="22"/>
          <w:szCs w:val="22"/>
        </w:rPr>
        <w:t xml:space="preserve"> (ALLEGATO RISERVATO al DOCUMENTO del 15 MAGGIO)</w:t>
      </w:r>
    </w:p>
    <w:p w:rsidR="00895329" w:rsidRPr="00EE29CD" w:rsidRDefault="00895329" w:rsidP="00895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kern w:val="28"/>
        </w:rPr>
      </w:pPr>
      <w:r w:rsidRPr="00EE29CD">
        <w:rPr>
          <w:rFonts w:ascii="Verdana" w:eastAsia="Times New Roman" w:hAnsi="Verdana" w:cs="Verdana"/>
          <w:color w:val="333333"/>
          <w:kern w:val="28"/>
        </w:rPr>
        <w:t>predisposta ai sensi dell'art.5 del DM n. 5669 del 12 luglio 2011</w:t>
      </w:r>
    </w:p>
    <w:p w:rsidR="00895329" w:rsidRPr="00EE29CD" w:rsidRDefault="00895329" w:rsidP="00895329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MS ??" w:hAnsi="Verdana" w:cs="Verdana"/>
          <w:b/>
          <w:bCs/>
          <w:kern w:val="28"/>
        </w:rPr>
      </w:pPr>
    </w:p>
    <w:p w:rsidR="00895329" w:rsidRPr="00EE29CD" w:rsidRDefault="00895329" w:rsidP="00647CD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>D</w:t>
      </w:r>
      <w:r w:rsidR="00647CDE" w:rsidRPr="00EE29CD">
        <w:rPr>
          <w:rFonts w:ascii="Verdana" w:eastAsia="Times New Roman" w:hAnsi="Verdana" w:cs="Verdana"/>
          <w:b/>
          <w:bCs/>
          <w:i/>
          <w:iCs/>
          <w:kern w:val="28"/>
        </w:rPr>
        <w:t>ati relativi allo studente</w:t>
      </w:r>
    </w:p>
    <w:p w:rsidR="00647CDE" w:rsidRPr="00EE29CD" w:rsidRDefault="00647CDE" w:rsidP="00895329">
      <w:pPr>
        <w:pStyle w:val="Default"/>
        <w:rPr>
          <w:rFonts w:ascii="Verdana" w:hAnsi="Verdana" w:cs="Times New Roman"/>
          <w:sz w:val="22"/>
          <w:szCs w:val="22"/>
        </w:rPr>
      </w:pPr>
    </w:p>
    <w:p w:rsidR="00895329" w:rsidRPr="00EE29CD" w:rsidRDefault="00895329" w:rsidP="00895329">
      <w:pPr>
        <w:pStyle w:val="Default"/>
        <w:rPr>
          <w:rFonts w:ascii="Verdana" w:hAnsi="Verdana" w:cs="Times New Roman"/>
          <w:sz w:val="22"/>
          <w:szCs w:val="22"/>
        </w:rPr>
      </w:pPr>
      <w:r w:rsidRPr="00EE29CD">
        <w:rPr>
          <w:rFonts w:ascii="Verdana" w:hAnsi="Verdana" w:cs="Times New Roman"/>
          <w:sz w:val="22"/>
          <w:szCs w:val="22"/>
        </w:rPr>
        <w:t xml:space="preserve">Cognome e nome </w:t>
      </w:r>
    </w:p>
    <w:p w:rsidR="00647CDE" w:rsidRPr="00EE29CD" w:rsidRDefault="00647CDE" w:rsidP="00895329">
      <w:pPr>
        <w:pStyle w:val="Default"/>
        <w:rPr>
          <w:rFonts w:ascii="Verdana" w:hAnsi="Verdana" w:cs="Times New Roman"/>
          <w:sz w:val="22"/>
          <w:szCs w:val="22"/>
        </w:rPr>
      </w:pPr>
    </w:p>
    <w:p w:rsidR="00895329" w:rsidRPr="00EE29CD" w:rsidRDefault="00895329" w:rsidP="00895329">
      <w:pPr>
        <w:pStyle w:val="Default"/>
        <w:rPr>
          <w:rFonts w:ascii="Verdana" w:hAnsi="Verdana" w:cs="Times New Roman"/>
          <w:sz w:val="22"/>
          <w:szCs w:val="22"/>
        </w:rPr>
      </w:pPr>
      <w:r w:rsidRPr="00EE29CD">
        <w:rPr>
          <w:rFonts w:ascii="Verdana" w:hAnsi="Verdana" w:cs="Times New Roman"/>
          <w:sz w:val="22"/>
          <w:szCs w:val="22"/>
        </w:rPr>
        <w:t xml:space="preserve">Data e luogo di nascita </w:t>
      </w:r>
    </w:p>
    <w:p w:rsidR="00647CDE" w:rsidRPr="00EE29CD" w:rsidRDefault="00647CDE" w:rsidP="00895329">
      <w:pPr>
        <w:pStyle w:val="Default"/>
        <w:rPr>
          <w:rFonts w:ascii="Verdana" w:hAnsi="Verdana" w:cs="Times New Roman"/>
          <w:sz w:val="22"/>
          <w:szCs w:val="22"/>
        </w:rPr>
      </w:pPr>
    </w:p>
    <w:p w:rsidR="00895329" w:rsidRPr="00EE29CD" w:rsidRDefault="00895329" w:rsidP="00895329">
      <w:pPr>
        <w:pStyle w:val="Default"/>
        <w:rPr>
          <w:rFonts w:ascii="Verdana" w:hAnsi="Verdana" w:cs="Times New Roman"/>
          <w:sz w:val="22"/>
          <w:szCs w:val="22"/>
        </w:rPr>
      </w:pPr>
      <w:r w:rsidRPr="00EE29CD">
        <w:rPr>
          <w:rFonts w:ascii="Verdana" w:hAnsi="Verdana" w:cs="Times New Roman"/>
          <w:sz w:val="22"/>
          <w:szCs w:val="22"/>
        </w:rPr>
        <w:t>Classe</w:t>
      </w:r>
      <w:r w:rsidR="00351331" w:rsidRPr="00EE29CD">
        <w:rPr>
          <w:rFonts w:ascii="Verdana" w:hAnsi="Verdana" w:cs="Times New Roman"/>
          <w:sz w:val="22"/>
          <w:szCs w:val="22"/>
        </w:rPr>
        <w:t xml:space="preserve">             </w:t>
      </w:r>
      <w:r w:rsidRPr="00EE29CD">
        <w:rPr>
          <w:rFonts w:ascii="Verdana" w:hAnsi="Verdana" w:cs="Times New Roman"/>
          <w:sz w:val="22"/>
          <w:szCs w:val="22"/>
        </w:rPr>
        <w:t xml:space="preserve"> Corso </w:t>
      </w:r>
    </w:p>
    <w:p w:rsidR="00647CDE" w:rsidRPr="00EE29CD" w:rsidRDefault="00647CDE" w:rsidP="00895329">
      <w:pPr>
        <w:pStyle w:val="Default"/>
        <w:rPr>
          <w:rFonts w:ascii="Verdana" w:hAnsi="Verdana" w:cs="Times New Roman"/>
          <w:sz w:val="22"/>
          <w:szCs w:val="22"/>
        </w:rPr>
      </w:pPr>
    </w:p>
    <w:p w:rsidR="00895329" w:rsidRPr="00EE29CD" w:rsidRDefault="00895329" w:rsidP="00895329">
      <w:pPr>
        <w:pStyle w:val="Default"/>
        <w:rPr>
          <w:rFonts w:ascii="Verdana" w:hAnsi="Verdana" w:cs="Times New Roman"/>
          <w:sz w:val="22"/>
          <w:szCs w:val="22"/>
        </w:rPr>
      </w:pPr>
      <w:r w:rsidRPr="00EE29CD">
        <w:rPr>
          <w:rFonts w:ascii="Verdana" w:hAnsi="Verdana" w:cs="Times New Roman"/>
          <w:sz w:val="22"/>
          <w:szCs w:val="22"/>
        </w:rPr>
        <w:t xml:space="preserve">Data dell’ultima diagnosi </w:t>
      </w:r>
    </w:p>
    <w:p w:rsidR="00647CDE" w:rsidRPr="00EE29CD" w:rsidRDefault="00647CDE" w:rsidP="00895329">
      <w:pPr>
        <w:pStyle w:val="Default"/>
        <w:rPr>
          <w:rFonts w:ascii="Verdana" w:hAnsi="Verdana" w:cs="Times New Roman"/>
          <w:sz w:val="22"/>
          <w:szCs w:val="22"/>
        </w:rPr>
      </w:pPr>
    </w:p>
    <w:p w:rsidR="00895329" w:rsidRPr="00EE29CD" w:rsidRDefault="00895329" w:rsidP="00895329">
      <w:pPr>
        <w:pStyle w:val="Default"/>
        <w:rPr>
          <w:rFonts w:ascii="Verdana" w:hAnsi="Verdana" w:cs="Times New Roman"/>
          <w:sz w:val="22"/>
          <w:szCs w:val="22"/>
        </w:rPr>
      </w:pPr>
      <w:r w:rsidRPr="00EE29CD">
        <w:rPr>
          <w:rFonts w:ascii="Verdana" w:hAnsi="Verdana" w:cs="Times New Roman"/>
          <w:sz w:val="22"/>
          <w:szCs w:val="22"/>
        </w:rPr>
        <w:t xml:space="preserve">rilasciata da </w:t>
      </w:r>
    </w:p>
    <w:p w:rsidR="00895329" w:rsidRPr="00EE29CD" w:rsidRDefault="00895329" w:rsidP="00647CD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</w:p>
    <w:p w:rsidR="00647CDE" w:rsidRPr="00EE29CD" w:rsidRDefault="00647CDE" w:rsidP="00647CD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>Tipologia del disturbo (dalla diagnosi o dalla segnalazione specialistica)</w:t>
      </w:r>
    </w:p>
    <w:p w:rsidR="00895329" w:rsidRPr="00EE29CD" w:rsidRDefault="00895329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</w:p>
    <w:p w:rsidR="00EE29CD" w:rsidRPr="00EE29CD" w:rsidRDefault="00EE29CD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</w:p>
    <w:p w:rsidR="00895329" w:rsidRPr="00EE29CD" w:rsidRDefault="00895329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>Caratteristiche del processo di apprendimento</w:t>
      </w:r>
      <w:r w:rsidR="00AD6909">
        <w:rPr>
          <w:rFonts w:ascii="Verdana" w:eastAsia="Times New Roman" w:hAnsi="Verdana" w:cs="Verdana"/>
          <w:b/>
          <w:bCs/>
          <w:i/>
          <w:iCs/>
          <w:kern w:val="28"/>
        </w:rPr>
        <w:t xml:space="preserve"> (lettura, scrittura, calcolo)</w:t>
      </w:r>
    </w:p>
    <w:p w:rsidR="00895329" w:rsidRPr="00EE29CD" w:rsidRDefault="00232BBD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_____________________________</w:t>
      </w:r>
      <w:r w:rsidR="00895329" w:rsidRPr="00EE29CD">
        <w:rPr>
          <w:rFonts w:ascii="Verdana" w:eastAsia="Times New Roman" w:hAnsi="Verdana" w:cs="Verdana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329" w:rsidRPr="00EE29CD" w:rsidRDefault="00895329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895329" w:rsidRPr="00EE29CD" w:rsidRDefault="00895329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>Cons</w:t>
      </w:r>
      <w:r w:rsidR="002B67B6" w:rsidRPr="00EE29CD">
        <w:rPr>
          <w:rFonts w:ascii="Verdana" w:eastAsia="Times New Roman" w:hAnsi="Verdana" w:cs="Verdana"/>
          <w:b/>
          <w:bCs/>
          <w:i/>
          <w:iCs/>
          <w:kern w:val="28"/>
        </w:rPr>
        <w:t>apevolezza da parte dell’alunno</w:t>
      </w: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 xml:space="preserve"> del proprio modo di apprendere</w:t>
      </w:r>
    </w:p>
    <w:p w:rsidR="00895329" w:rsidRPr="00EE29CD" w:rsidRDefault="00895329" w:rsidP="00D47B4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Acquisita  </w:t>
      </w:r>
      <w:r w:rsidRPr="00EE29CD">
        <w:rPr>
          <w:rFonts w:ascii="Verdana" w:eastAsia="Times New Roman" w:hAnsi="Verdana" w:cs="Symbol"/>
          <w:kern w:val="28"/>
        </w:rPr>
        <w:sym w:font="Symbol" w:char="F07F"/>
      </w:r>
      <w:r w:rsidR="00970C28">
        <w:rPr>
          <w:rFonts w:ascii="Verdana" w:eastAsia="Times New Roman" w:hAnsi="Verdana" w:cs="Verdana"/>
          <w:kern w:val="28"/>
        </w:rPr>
        <w:t xml:space="preserve">                            D</w:t>
      </w:r>
      <w:r w:rsidRPr="00EE29CD">
        <w:rPr>
          <w:rFonts w:ascii="Verdana" w:eastAsia="Times New Roman" w:hAnsi="Verdana" w:cs="Verdana"/>
          <w:kern w:val="28"/>
        </w:rPr>
        <w:t xml:space="preserve">a rafforzare  </w:t>
      </w:r>
      <w:r w:rsidRPr="00EE29CD">
        <w:rPr>
          <w:rFonts w:ascii="Verdana" w:eastAsia="Times New Roman" w:hAnsi="Verdana" w:cs="Symbol"/>
          <w:kern w:val="28"/>
        </w:rPr>
        <w:sym w:font="Symbol" w:char="F07F"/>
      </w:r>
      <w:r w:rsidRPr="00EE29CD">
        <w:rPr>
          <w:rFonts w:ascii="Verdana" w:eastAsia="Times New Roman" w:hAnsi="Verdana" w:cs="Verdana"/>
          <w:kern w:val="28"/>
        </w:rPr>
        <w:t xml:space="preserve">                               </w:t>
      </w:r>
    </w:p>
    <w:p w:rsidR="00895329" w:rsidRDefault="00895329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</w:p>
    <w:p w:rsidR="00970C28" w:rsidRPr="00EE29CD" w:rsidRDefault="00970C28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</w:p>
    <w:p w:rsidR="00D47B46" w:rsidRPr="00EE29CD" w:rsidRDefault="00D47B46" w:rsidP="00D47B4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lastRenderedPageBreak/>
        <w:t>Misure dispensative concesse durante l’anno scolastico</w:t>
      </w:r>
      <w:r w:rsidRPr="00EE29CD">
        <w:rPr>
          <w:rFonts w:ascii="Verdana" w:hAnsi="Verdana"/>
        </w:rPr>
        <w:t>- (barrare le voci che interessano)</w:t>
      </w:r>
    </w:p>
    <w:p w:rsidR="00D47B46" w:rsidRPr="00EE29CD" w:rsidRDefault="00D47B46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Dispensa dalla lettura ad alta voce</w:t>
      </w:r>
    </w:p>
    <w:p w:rsidR="00D47B46" w:rsidRPr="00EE29CD" w:rsidRDefault="00D47B46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Dispensa dalla scrittura veloce sotto dettatura</w:t>
      </w:r>
      <w:r w:rsidR="00970C28">
        <w:rPr>
          <w:rFonts w:ascii="Verdana" w:hAnsi="Verdana"/>
        </w:rPr>
        <w:t>/dal prendere appunti</w:t>
      </w:r>
    </w:p>
    <w:p w:rsidR="00D47B46" w:rsidRPr="00EE29CD" w:rsidRDefault="00D47B46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Dispensa dall’uso del dizionario</w:t>
      </w:r>
    </w:p>
    <w:p w:rsidR="00D47B46" w:rsidRPr="00EE29CD" w:rsidRDefault="00D47B46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Dispensa dallo studio mnemonico</w:t>
      </w:r>
    </w:p>
    <w:p w:rsidR="00D47B46" w:rsidRPr="00EE29CD" w:rsidRDefault="00D47B46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Dispensa dalla ricopiatura di testi</w:t>
      </w:r>
    </w:p>
    <w:p w:rsidR="006F6467" w:rsidRPr="00EE29CD" w:rsidRDefault="006F6467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Dispensa dalla lingua straniera in forma scritta (se indicato sulla diagnosi)</w:t>
      </w:r>
    </w:p>
    <w:p w:rsidR="00D47B46" w:rsidRPr="00EE29CD" w:rsidRDefault="00D47B46" w:rsidP="00D47B4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Altro (specificare)</w:t>
      </w:r>
    </w:p>
    <w:p w:rsidR="00D47B46" w:rsidRPr="00EE29CD" w:rsidRDefault="00D47B46" w:rsidP="00D47B46">
      <w:pPr>
        <w:rPr>
          <w:rFonts w:ascii="Verdana" w:hAnsi="Verdana"/>
        </w:rPr>
      </w:pPr>
    </w:p>
    <w:p w:rsidR="003522EA" w:rsidRDefault="003522EA" w:rsidP="003522EA">
      <w:pPr>
        <w:rPr>
          <w:rFonts w:ascii="Verdana" w:hAnsi="Verdana"/>
        </w:rPr>
      </w:pPr>
      <w:r w:rsidRPr="00EE29CD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2EA" w:rsidRDefault="003522EA" w:rsidP="00D47B4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</w:p>
    <w:p w:rsidR="00D47B46" w:rsidRPr="00EE29CD" w:rsidRDefault="00895329" w:rsidP="00D47B4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>Strumenti compensativi</w:t>
      </w:r>
      <w:r w:rsidR="00970C28">
        <w:rPr>
          <w:rFonts w:ascii="Verdana" w:eastAsia="Times New Roman" w:hAnsi="Verdana" w:cs="Verdana"/>
          <w:b/>
          <w:bCs/>
          <w:i/>
          <w:iCs/>
          <w:kern w:val="28"/>
        </w:rPr>
        <w:t xml:space="preserve"> concessi</w:t>
      </w:r>
      <w:r w:rsidR="00D47B46" w:rsidRPr="00EE29CD">
        <w:rPr>
          <w:rFonts w:ascii="Verdana" w:eastAsia="Times New Roman" w:hAnsi="Verdana" w:cs="Verdana"/>
          <w:b/>
          <w:bCs/>
          <w:i/>
          <w:iCs/>
          <w:kern w:val="28"/>
        </w:rPr>
        <w:t xml:space="preserve"> durante l’anno scolastico</w:t>
      </w:r>
      <w:r w:rsidR="00D47B46" w:rsidRPr="00EE29CD">
        <w:rPr>
          <w:rFonts w:ascii="Verdana" w:hAnsi="Verdana"/>
        </w:rPr>
        <w:t xml:space="preserve"> - (barrare le voci che interessano)</w:t>
      </w:r>
    </w:p>
    <w:p w:rsidR="00D47B46" w:rsidRPr="00EE29CD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Tabelle e formulari</w:t>
      </w:r>
    </w:p>
    <w:p w:rsidR="00D47B46" w:rsidRPr="00EE29CD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Calcolatrice</w:t>
      </w:r>
    </w:p>
    <w:p w:rsidR="00D47B46" w:rsidRPr="00EE29CD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Audio registratore o lettore MP3 per la registrazione delle lezioni svolte in classe</w:t>
      </w:r>
    </w:p>
    <w:p w:rsidR="00873D0C" w:rsidRPr="00EE29CD" w:rsidRDefault="00D47B46" w:rsidP="00873D0C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Computer con programmi di videoscrittura con correttore ortografico e/o sintesi vocale</w:t>
      </w:r>
    </w:p>
    <w:p w:rsidR="00873D0C" w:rsidRPr="00EE29CD" w:rsidRDefault="00873D0C" w:rsidP="00873D0C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 xml:space="preserve">Programmazione di tempi più lunghi per </w:t>
      </w:r>
      <w:r w:rsidR="00970C28">
        <w:rPr>
          <w:rFonts w:ascii="Verdana" w:hAnsi="Verdana"/>
        </w:rPr>
        <w:t xml:space="preserve">le </w:t>
      </w:r>
      <w:r w:rsidRPr="00EE29CD">
        <w:rPr>
          <w:rFonts w:ascii="Verdana" w:hAnsi="Verdana"/>
        </w:rPr>
        <w:t>prov</w:t>
      </w:r>
      <w:r w:rsidR="00970C28">
        <w:rPr>
          <w:rFonts w:ascii="Verdana" w:hAnsi="Verdana"/>
        </w:rPr>
        <w:t xml:space="preserve">e scritte </w:t>
      </w:r>
    </w:p>
    <w:p w:rsidR="00873D0C" w:rsidRPr="00EE29CD" w:rsidRDefault="00970C28" w:rsidP="00873D0C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>
        <w:rPr>
          <w:rFonts w:ascii="Verdana" w:hAnsi="Verdana"/>
        </w:rPr>
        <w:t>Organizzazione</w:t>
      </w:r>
      <w:r w:rsidR="00873D0C" w:rsidRPr="00EE29CD">
        <w:rPr>
          <w:rFonts w:ascii="Verdana" w:hAnsi="Verdana"/>
        </w:rPr>
        <w:t xml:space="preserve"> di interrogazioni programmate</w:t>
      </w:r>
    </w:p>
    <w:p w:rsidR="00D47B46" w:rsidRPr="00EE29CD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Mappe di ogni tipo</w:t>
      </w:r>
    </w:p>
    <w:p w:rsidR="00D47B46" w:rsidRPr="00EE29CD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Libri di testo in CD</w:t>
      </w:r>
    </w:p>
    <w:p w:rsidR="00D47B46" w:rsidRPr="00EE29CD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Dizionari di lingua straniera computerizzati</w:t>
      </w:r>
    </w:p>
    <w:p w:rsidR="00873D0C" w:rsidRPr="00970C28" w:rsidRDefault="00D47B46" w:rsidP="00D47B46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t>Altro (specificare)</w:t>
      </w:r>
    </w:p>
    <w:p w:rsidR="00D47B46" w:rsidRDefault="00D47B46" w:rsidP="00D47B46">
      <w:pPr>
        <w:rPr>
          <w:rFonts w:ascii="Verdana" w:hAnsi="Verdana"/>
        </w:rPr>
      </w:pPr>
      <w:r w:rsidRPr="00EE29CD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C28" w:rsidRPr="00EE29CD" w:rsidRDefault="00970C28" w:rsidP="00D47B46">
      <w:pPr>
        <w:rPr>
          <w:rFonts w:ascii="Verdana" w:hAnsi="Verdana"/>
        </w:rPr>
      </w:pPr>
    </w:p>
    <w:p w:rsidR="000E3EBF" w:rsidRPr="000E3EBF" w:rsidRDefault="00895329" w:rsidP="000E3EB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b/>
          <w:bCs/>
          <w:i/>
          <w:iCs/>
          <w:kern w:val="28"/>
        </w:rPr>
      </w:pPr>
      <w:r w:rsidRPr="00EE29CD">
        <w:rPr>
          <w:rFonts w:ascii="Verdana" w:eastAsia="Times New Roman" w:hAnsi="Verdana" w:cs="Verdana"/>
          <w:b/>
          <w:bCs/>
          <w:i/>
          <w:iCs/>
          <w:kern w:val="28"/>
        </w:rPr>
        <w:t>Criteri e modalità di verifica e valutazione utilizzati</w:t>
      </w:r>
      <w:r w:rsidR="00970C28">
        <w:rPr>
          <w:rFonts w:ascii="Verdana" w:eastAsia="Times New Roman" w:hAnsi="Verdana" w:cs="Verdana"/>
          <w:b/>
          <w:bCs/>
          <w:i/>
          <w:iCs/>
          <w:kern w:val="28"/>
        </w:rPr>
        <w:t xml:space="preserve"> durante l’anno scolastico - </w:t>
      </w:r>
      <w:r w:rsidR="00970C28" w:rsidRPr="00EE29CD">
        <w:rPr>
          <w:rFonts w:ascii="Verdana" w:hAnsi="Verdana"/>
        </w:rPr>
        <w:t>(barrare le voci che interessano)</w:t>
      </w:r>
    </w:p>
    <w:p w:rsidR="00895329" w:rsidRPr="000E3EBF" w:rsidRDefault="00895329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0E3EBF">
        <w:rPr>
          <w:rFonts w:ascii="Verdana" w:eastAsia="Times New Roman" w:hAnsi="Verdana" w:cs="Verdana"/>
          <w:kern w:val="28"/>
        </w:rPr>
        <w:t>Interrogazioni programmate</w:t>
      </w:r>
    </w:p>
    <w:p w:rsidR="000E3EBF" w:rsidRPr="000E3EBF" w:rsidRDefault="00895329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0E3EBF">
        <w:rPr>
          <w:rFonts w:ascii="Verdana" w:eastAsia="Times New Roman" w:hAnsi="Verdana" w:cs="Verdana"/>
          <w:kern w:val="28"/>
        </w:rPr>
        <w:t>Uso di mediatori didattici durante le verifiche orali</w:t>
      </w:r>
      <w:r w:rsidR="00873D0C" w:rsidRPr="000E3EBF">
        <w:rPr>
          <w:rFonts w:ascii="Verdana" w:eastAsia="Times New Roman" w:hAnsi="Verdana" w:cs="Verdana"/>
          <w:kern w:val="28"/>
        </w:rPr>
        <w:t xml:space="preserve"> </w:t>
      </w:r>
      <w:r w:rsidR="000E3EBF">
        <w:rPr>
          <w:rFonts w:ascii="Verdana" w:eastAsia="Times New Roman" w:hAnsi="Verdana" w:cs="Verdana"/>
          <w:kern w:val="28"/>
        </w:rPr>
        <w:t xml:space="preserve">e scritte </w:t>
      </w:r>
      <w:r w:rsidR="00873D0C" w:rsidRPr="000E3EBF">
        <w:rPr>
          <w:rFonts w:ascii="Verdana" w:eastAsia="Times New Roman" w:hAnsi="Verdana" w:cs="Verdana"/>
          <w:kern w:val="28"/>
        </w:rPr>
        <w:t>(mappe, tabelle, formulari, schemi)</w:t>
      </w:r>
    </w:p>
    <w:p w:rsidR="000E3EBF" w:rsidRPr="000E3EBF" w:rsidRDefault="000E3EBF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>
        <w:rPr>
          <w:rFonts w:ascii="Verdana" w:eastAsia="Times New Roman" w:hAnsi="Verdana" w:cs="Verdana"/>
          <w:kern w:val="28"/>
        </w:rPr>
        <w:t>Numero minore di esercizi durante le verifiche scritte</w:t>
      </w:r>
    </w:p>
    <w:p w:rsidR="000E3EBF" w:rsidRPr="00020EDF" w:rsidRDefault="000E3EBF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>
        <w:rPr>
          <w:rFonts w:ascii="Verdana" w:eastAsia="Times New Roman" w:hAnsi="Verdana" w:cs="Verdana"/>
          <w:kern w:val="28"/>
        </w:rPr>
        <w:t>Tempi più lunghi</w:t>
      </w:r>
    </w:p>
    <w:p w:rsidR="00020EDF" w:rsidRPr="000E3EBF" w:rsidRDefault="00020EDF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>
        <w:rPr>
          <w:rFonts w:ascii="Verdana" w:eastAsia="Times New Roman" w:hAnsi="Verdana" w:cs="Verdana"/>
          <w:kern w:val="28"/>
        </w:rPr>
        <w:t>Nelle prove orali, aiuto all’allievo con domande per sostenere l’argomentazione</w:t>
      </w:r>
    </w:p>
    <w:p w:rsidR="000E3EBF" w:rsidRDefault="000E3EBF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0E3EBF">
        <w:rPr>
          <w:rFonts w:ascii="Verdana" w:eastAsia="Times New Roman" w:hAnsi="Verdana" w:cs="Verdana"/>
          <w:kern w:val="28"/>
        </w:rPr>
        <w:t>Compensazione con prove orali di compiti scritti non ritenuti adeguati</w:t>
      </w:r>
    </w:p>
    <w:p w:rsidR="00895329" w:rsidRPr="00020EDF" w:rsidRDefault="00895329" w:rsidP="000E3EBF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0E3EBF">
        <w:rPr>
          <w:rFonts w:ascii="Verdana" w:eastAsia="Times New Roman" w:hAnsi="Verdana" w:cs="Verdana"/>
          <w:kern w:val="28"/>
        </w:rPr>
        <w:t>Valutazioni più attente ai contenuti che non alla forma</w:t>
      </w:r>
    </w:p>
    <w:p w:rsidR="000E3EBF" w:rsidRDefault="00020EDF" w:rsidP="00AD6909">
      <w:pPr>
        <w:numPr>
          <w:ilvl w:val="0"/>
          <w:numId w:val="2"/>
        </w:numPr>
        <w:tabs>
          <w:tab w:val="clear" w:pos="1440"/>
          <w:tab w:val="num" w:pos="285"/>
        </w:tabs>
        <w:spacing w:after="0" w:line="240" w:lineRule="auto"/>
        <w:ind w:left="342" w:firstLine="0"/>
        <w:rPr>
          <w:rFonts w:ascii="Verdana" w:hAnsi="Verdana"/>
        </w:rPr>
      </w:pPr>
      <w:r w:rsidRPr="00EE29CD">
        <w:rPr>
          <w:rFonts w:ascii="Verdana" w:hAnsi="Verdana"/>
        </w:rPr>
        <w:lastRenderedPageBreak/>
        <w:t>Altro (specificare)</w:t>
      </w:r>
    </w:p>
    <w:p w:rsidR="00AD6909" w:rsidRDefault="00AD6909" w:rsidP="00AD6909">
      <w:pPr>
        <w:rPr>
          <w:rFonts w:ascii="Verdana" w:hAnsi="Verdana"/>
        </w:rPr>
      </w:pPr>
      <w:r w:rsidRPr="00EE29CD">
        <w:rPr>
          <w:rFonts w:ascii="Verdana" w:hAnsi="Verdana"/>
        </w:rPr>
        <w:t>_________________________________________________________________________________________________________________________________________________________________________</w:t>
      </w:r>
    </w:p>
    <w:p w:rsidR="00AD6909" w:rsidRDefault="00AD6909" w:rsidP="00AD6909">
      <w:pPr>
        <w:spacing w:after="0" w:line="240" w:lineRule="auto"/>
        <w:ind w:left="342"/>
        <w:rPr>
          <w:rFonts w:ascii="Verdana" w:hAnsi="Verdana"/>
        </w:rPr>
      </w:pPr>
    </w:p>
    <w:p w:rsidR="00AD6909" w:rsidRPr="00EE29CD" w:rsidRDefault="00AD6909" w:rsidP="00895329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6540EA" w:rsidRDefault="003522EA" w:rsidP="00AD690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>
        <w:rPr>
          <w:rFonts w:ascii="Verdana" w:eastAsia="Times New Roman" w:hAnsi="Verdana" w:cs="Verdana"/>
          <w:b/>
          <w:bCs/>
          <w:i/>
          <w:iCs/>
          <w:kern w:val="28"/>
        </w:rPr>
        <w:t>Indicazioni</w:t>
      </w:r>
      <w:r w:rsidR="00895329" w:rsidRPr="00EE29CD">
        <w:rPr>
          <w:rFonts w:ascii="Verdana" w:eastAsia="Times New Roman" w:hAnsi="Verdana" w:cs="Verdana"/>
          <w:b/>
          <w:bCs/>
          <w:i/>
          <w:iCs/>
          <w:kern w:val="28"/>
        </w:rPr>
        <w:t xml:space="preserve"> per lo svolgimento delle prove scritte e orali per l’Esame di Stato</w:t>
      </w:r>
    </w:p>
    <w:p w:rsidR="00895329" w:rsidRDefault="003522EA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  <w:u w:val="single"/>
        </w:rPr>
      </w:pPr>
      <w:r>
        <w:rPr>
          <w:rFonts w:ascii="Verdana" w:eastAsia="Times New Roman" w:hAnsi="Verdana" w:cs="Verdana"/>
          <w:kern w:val="28"/>
          <w:u w:val="single"/>
        </w:rPr>
        <w:t>Modalità, tempi e criteri</w:t>
      </w:r>
      <w:r w:rsidR="00895329" w:rsidRPr="003522EA">
        <w:rPr>
          <w:rFonts w:ascii="Verdana" w:eastAsia="Times New Roman" w:hAnsi="Verdana" w:cs="Verdana"/>
          <w:kern w:val="28"/>
          <w:u w:val="single"/>
        </w:rPr>
        <w:t xml:space="preserve"> valutativi per le prove d’esame</w:t>
      </w:r>
      <w:r w:rsidR="00322A8B" w:rsidRPr="003522EA">
        <w:rPr>
          <w:rFonts w:ascii="Verdana" w:eastAsia="Times New Roman" w:hAnsi="Verdana" w:cs="Verdana"/>
          <w:kern w:val="28"/>
          <w:u w:val="single"/>
        </w:rPr>
        <w:t xml:space="preserve"> (gli stessi utilizzati durante le simulazioni)</w:t>
      </w:r>
      <w:r w:rsidR="00895329" w:rsidRPr="003522EA">
        <w:rPr>
          <w:rFonts w:ascii="Verdana" w:eastAsia="Times New Roman" w:hAnsi="Verdana" w:cs="Verdana"/>
          <w:kern w:val="28"/>
          <w:u w:val="single"/>
        </w:rPr>
        <w:t>, in particolare</w:t>
      </w:r>
      <w:r>
        <w:rPr>
          <w:rFonts w:ascii="Verdana" w:eastAsia="Times New Roman" w:hAnsi="Verdana" w:cs="Verdana"/>
          <w:kern w:val="28"/>
          <w:u w:val="single"/>
        </w:rPr>
        <w:t>:</w:t>
      </w:r>
    </w:p>
    <w:p w:rsidR="003522EA" w:rsidRPr="003522EA" w:rsidRDefault="003522EA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  <w:u w:val="single"/>
        </w:rPr>
      </w:pPr>
    </w:p>
    <w:p w:rsidR="00322A8B" w:rsidRPr="00EE29CD" w:rsidRDefault="00322A8B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a. prima prova:</w:t>
      </w:r>
    </w:p>
    <w:p w:rsidR="00322A8B" w:rsidRPr="00EE29CD" w:rsidRDefault="00322A8B" w:rsidP="00322A8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 lettura dei testi ministeriali da parte di un lettore nominato dalla commissione </w:t>
      </w:r>
    </w:p>
    <w:p w:rsidR="00322A8B" w:rsidRPr="00EE29CD" w:rsidRDefault="00322A8B" w:rsidP="00322A8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 utilizzo di scalette guida sulla metodologia di scrittura </w:t>
      </w:r>
    </w:p>
    <w:p w:rsidR="00322A8B" w:rsidRPr="00EE29CD" w:rsidRDefault="00322A8B" w:rsidP="00322A8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 utilizzo del programma di videoscrittura con correttore ortografico e/o dizionario digitale</w:t>
      </w:r>
    </w:p>
    <w:p w:rsidR="00322A8B" w:rsidRPr="00EE29CD" w:rsidRDefault="00594FC0" w:rsidP="00322A8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 nella valutazione verrà privilegiato il contenuto </w:t>
      </w:r>
      <w:r w:rsidR="003522EA">
        <w:rPr>
          <w:rFonts w:ascii="Verdana" w:eastAsia="Times New Roman" w:hAnsi="Verdana" w:cs="Verdana"/>
          <w:kern w:val="28"/>
        </w:rPr>
        <w:t>rispetto alla forma (correttezza</w:t>
      </w:r>
      <w:r w:rsidRPr="00EE29CD">
        <w:rPr>
          <w:rFonts w:ascii="Verdana" w:eastAsia="Times New Roman" w:hAnsi="Verdana" w:cs="Verdana"/>
          <w:kern w:val="28"/>
        </w:rPr>
        <w:t xml:space="preserve"> ortografica e sintattica)</w:t>
      </w:r>
    </w:p>
    <w:p w:rsidR="00594FC0" w:rsidRPr="00EE29CD" w:rsidRDefault="00594FC0" w:rsidP="00322A8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 altro …</w:t>
      </w:r>
    </w:p>
    <w:p w:rsidR="00895329" w:rsidRDefault="00895329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909" w:rsidRPr="00EE29CD" w:rsidRDefault="00AD6909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895329" w:rsidRPr="00EE29CD" w:rsidRDefault="00594FC0" w:rsidP="00895329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b. </w:t>
      </w:r>
      <w:r w:rsidR="00895329" w:rsidRPr="00EE29CD">
        <w:rPr>
          <w:rFonts w:ascii="Verdana" w:eastAsia="Times New Roman" w:hAnsi="Verdana" w:cs="Verdana"/>
          <w:kern w:val="28"/>
        </w:rPr>
        <w:t>seconda prova:</w:t>
      </w:r>
    </w:p>
    <w:p w:rsidR="00594FC0" w:rsidRPr="00EE29CD" w:rsidRDefault="00594FC0" w:rsidP="00594F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 lettura dei testi ministeriali da parte di un lettore nominato dalla commissione </w:t>
      </w:r>
    </w:p>
    <w:p w:rsidR="00594FC0" w:rsidRPr="00EE29CD" w:rsidRDefault="00594FC0" w:rsidP="00594F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 utilizzo degli strumenti compensativi: </w:t>
      </w:r>
      <w:r w:rsidR="003522EA">
        <w:rPr>
          <w:rFonts w:ascii="Verdana" w:eastAsia="Times New Roman" w:hAnsi="Verdana" w:cs="Verdana"/>
          <w:kern w:val="28"/>
        </w:rPr>
        <w:t xml:space="preserve">(specificare </w:t>
      </w:r>
      <w:proofErr w:type="gramStart"/>
      <w:r w:rsidR="003522EA">
        <w:rPr>
          <w:rFonts w:ascii="Verdana" w:eastAsia="Times New Roman" w:hAnsi="Verdana" w:cs="Verdana"/>
          <w:kern w:val="28"/>
        </w:rPr>
        <w:t>quali)</w:t>
      </w:r>
      <w:r w:rsidRPr="00EE29CD">
        <w:rPr>
          <w:rFonts w:ascii="Verdana" w:eastAsia="Times New Roman" w:hAnsi="Verdana" w:cs="Verdana"/>
          <w:kern w:val="28"/>
        </w:rPr>
        <w:t>…</w:t>
      </w:r>
      <w:proofErr w:type="gramEnd"/>
    </w:p>
    <w:p w:rsidR="006F6467" w:rsidRPr="00EE29CD" w:rsidRDefault="00594FC0" w:rsidP="006F646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 xml:space="preserve"> </w:t>
      </w:r>
      <w:r w:rsidR="006F6467" w:rsidRPr="00EE29CD">
        <w:rPr>
          <w:rFonts w:ascii="Verdana" w:eastAsia="Times New Roman" w:hAnsi="Verdana" w:cs="Verdana"/>
          <w:kern w:val="28"/>
        </w:rPr>
        <w:t>modalità di valutazione: …</w:t>
      </w:r>
    </w:p>
    <w:p w:rsidR="00594FC0" w:rsidRPr="00EE29CD" w:rsidRDefault="00594FC0" w:rsidP="00594F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 altro …</w:t>
      </w:r>
    </w:p>
    <w:p w:rsidR="00594FC0" w:rsidRPr="00EE29CD" w:rsidRDefault="00594FC0" w:rsidP="00895329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895329" w:rsidRDefault="00895329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3A6" w:rsidRDefault="00BA03A6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BA03A6" w:rsidRDefault="00F33381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>
        <w:rPr>
          <w:rFonts w:ascii="Verdana" w:eastAsia="Times New Roman" w:hAnsi="Verdana" w:cs="Verdana"/>
          <w:kern w:val="28"/>
        </w:rPr>
        <w:t>c</w:t>
      </w:r>
      <w:r w:rsidR="00BA03A6">
        <w:rPr>
          <w:rFonts w:ascii="Verdana" w:eastAsia="Times New Roman" w:hAnsi="Verdana" w:cs="Verdana"/>
          <w:kern w:val="28"/>
        </w:rPr>
        <w:t>. modalità di conduzione del colloquio:</w:t>
      </w:r>
    </w:p>
    <w:p w:rsidR="00BA03A6" w:rsidRPr="00EE29CD" w:rsidRDefault="00BA03A6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______________________________________________________________________________________________________________________________________________</w:t>
      </w:r>
      <w:r w:rsidRPr="00EE29CD">
        <w:rPr>
          <w:rFonts w:ascii="Verdana" w:eastAsia="Times New Roman" w:hAnsi="Verdana" w:cs="Verdana"/>
          <w:kern w:val="28"/>
        </w:rPr>
        <w:lastRenderedPageBreak/>
        <w:t>_______________________________________________________________________</w:t>
      </w:r>
    </w:p>
    <w:p w:rsidR="003522EA" w:rsidRDefault="003522EA" w:rsidP="00895329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895329" w:rsidRPr="00EE29CD" w:rsidRDefault="00F33381" w:rsidP="00895329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>
        <w:rPr>
          <w:rFonts w:ascii="Verdana" w:eastAsia="Times New Roman" w:hAnsi="Verdana" w:cs="Verdana"/>
          <w:kern w:val="28"/>
        </w:rPr>
        <w:t>d</w:t>
      </w:r>
      <w:r w:rsidR="00895329" w:rsidRPr="00EE29CD">
        <w:rPr>
          <w:rFonts w:ascii="Verdana" w:eastAsia="Times New Roman" w:hAnsi="Verdana" w:cs="Verdana"/>
          <w:kern w:val="28"/>
        </w:rPr>
        <w:t>.</w:t>
      </w:r>
      <w:r w:rsidR="00895329" w:rsidRPr="00EE29CD">
        <w:rPr>
          <w:rFonts w:ascii="Verdana" w:eastAsia="Times New Roman" w:hAnsi="Verdana" w:cs="Verdana"/>
          <w:kern w:val="28"/>
        </w:rPr>
        <w:tab/>
        <w:t>Utilizzo di strumenti informatici, se utilizzati in corso d’anno:</w:t>
      </w:r>
    </w:p>
    <w:p w:rsidR="00895329" w:rsidRDefault="00895329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____________________________________________________________________________________________________________________________________________________________________________________________</w:t>
      </w:r>
      <w:r w:rsidR="003522EA">
        <w:rPr>
          <w:rFonts w:ascii="Verdana" w:eastAsia="Times New Roman" w:hAnsi="Verdana" w:cs="Verdana"/>
          <w:kern w:val="28"/>
        </w:rPr>
        <w:t>_________________________</w:t>
      </w:r>
    </w:p>
    <w:p w:rsidR="003522EA" w:rsidRDefault="003522EA" w:rsidP="0089532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Verdana"/>
          <w:kern w:val="28"/>
        </w:rPr>
      </w:pPr>
    </w:p>
    <w:p w:rsidR="00272EE3" w:rsidRPr="00EE29CD" w:rsidRDefault="002B67B6" w:rsidP="0089532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MS ??" w:hAnsi="Verdana" w:cs="Verdana"/>
          <w:kern w:val="28"/>
        </w:rPr>
      </w:pPr>
      <w:r w:rsidRPr="00EE29CD">
        <w:rPr>
          <w:rFonts w:ascii="Verdana" w:eastAsia="MS ??" w:hAnsi="Verdana" w:cs="Verdana"/>
          <w:kern w:val="28"/>
        </w:rPr>
        <w:t xml:space="preserve">Reggio Emilia, </w:t>
      </w:r>
      <w:r w:rsidR="00EE29CD" w:rsidRPr="00EE29CD">
        <w:rPr>
          <w:rFonts w:ascii="Verdana" w:eastAsia="MS ??" w:hAnsi="Verdana" w:cs="Verdana"/>
          <w:kern w:val="28"/>
        </w:rPr>
        <w:t xml:space="preserve"> </w:t>
      </w:r>
      <w:r w:rsidR="00895329" w:rsidRPr="00EE29CD">
        <w:rPr>
          <w:rFonts w:ascii="Verdana" w:eastAsia="MS ??" w:hAnsi="Verdana" w:cs="Verdana"/>
          <w:kern w:val="28"/>
        </w:rPr>
        <w:tab/>
      </w:r>
      <w:r w:rsidR="00895329" w:rsidRPr="00EE29CD">
        <w:rPr>
          <w:rFonts w:ascii="Verdana" w:eastAsia="MS ??" w:hAnsi="Verdana" w:cs="Verdana"/>
          <w:kern w:val="28"/>
        </w:rPr>
        <w:tab/>
      </w:r>
      <w:r w:rsidR="00895329" w:rsidRPr="00EE29CD">
        <w:rPr>
          <w:rFonts w:ascii="Verdana" w:eastAsia="MS ??" w:hAnsi="Verdana" w:cs="Verdana"/>
          <w:kern w:val="28"/>
        </w:rPr>
        <w:tab/>
      </w:r>
    </w:p>
    <w:p w:rsidR="00AD6909" w:rsidRDefault="00AD6909" w:rsidP="00272E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Style w:val="Enfasigrassetto"/>
          <w:rFonts w:ascii="Verdana" w:hAnsi="Verdana"/>
        </w:rPr>
      </w:pPr>
    </w:p>
    <w:p w:rsidR="00895329" w:rsidRPr="00EE29CD" w:rsidRDefault="00895329" w:rsidP="00272EE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Style w:val="Enfasigrassetto"/>
          <w:rFonts w:ascii="Verdana" w:hAnsi="Verdana"/>
        </w:rPr>
      </w:pPr>
      <w:r w:rsidRPr="00EE29CD">
        <w:rPr>
          <w:rStyle w:val="Enfasigrassetto"/>
          <w:rFonts w:ascii="Verdana" w:hAnsi="Verdana"/>
        </w:rPr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71"/>
        <w:gridCol w:w="3260"/>
      </w:tblGrid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jc w:val="center"/>
              <w:rPr>
                <w:rFonts w:ascii="Verdana" w:hAnsi="Verdana"/>
                <w:b/>
              </w:rPr>
            </w:pPr>
            <w:r w:rsidRPr="00EE29CD">
              <w:rPr>
                <w:rFonts w:ascii="Verdana" w:hAnsi="Verdana"/>
                <w:b/>
              </w:rPr>
              <w:t>Disciplina</w:t>
            </w: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center"/>
              <w:rPr>
                <w:rFonts w:ascii="Verdana" w:hAnsi="Verdana"/>
                <w:b/>
              </w:rPr>
            </w:pPr>
            <w:r w:rsidRPr="00EE29CD">
              <w:rPr>
                <w:rFonts w:ascii="Verdana" w:hAnsi="Verdana"/>
                <w:b/>
              </w:rPr>
              <w:t>Docente</w:t>
            </w: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center"/>
              <w:rPr>
                <w:rFonts w:ascii="Verdana" w:hAnsi="Verdana"/>
                <w:b/>
              </w:rPr>
            </w:pPr>
            <w:r w:rsidRPr="00EE29CD">
              <w:rPr>
                <w:rFonts w:ascii="Verdana" w:hAnsi="Verdana"/>
                <w:b/>
              </w:rPr>
              <w:t>Firma</w:t>
            </w: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rPr>
                <w:rFonts w:ascii="Verdana" w:hAnsi="Verdana"/>
              </w:rPr>
            </w:pP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  <w:tr w:rsidR="00272EE3" w:rsidRPr="00EE29CD" w:rsidTr="00906D59">
        <w:tc>
          <w:tcPr>
            <w:tcW w:w="3047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  <w:r w:rsidRPr="00EE29CD">
              <w:rPr>
                <w:rFonts w:ascii="Verdana" w:hAnsi="Verdana"/>
              </w:rPr>
              <w:t>Docente Coordinatore</w:t>
            </w:r>
          </w:p>
        </w:tc>
        <w:tc>
          <w:tcPr>
            <w:tcW w:w="3471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272EE3" w:rsidRPr="00EE29CD" w:rsidRDefault="00272EE3" w:rsidP="00906D59">
            <w:pPr>
              <w:jc w:val="both"/>
              <w:rPr>
                <w:rFonts w:ascii="Verdana" w:hAnsi="Verdana"/>
              </w:rPr>
            </w:pPr>
          </w:p>
        </w:tc>
      </w:tr>
    </w:tbl>
    <w:p w:rsidR="00272EE3" w:rsidRDefault="00272EE3" w:rsidP="00272EE3">
      <w:pPr>
        <w:jc w:val="both"/>
        <w:rPr>
          <w:rFonts w:ascii="Verdana" w:hAnsi="Verdana"/>
        </w:rPr>
      </w:pPr>
    </w:p>
    <w:p w:rsidR="00BA03A6" w:rsidRDefault="00BA03A6" w:rsidP="00030A57">
      <w:pPr>
        <w:pStyle w:val="Default"/>
        <w:rPr>
          <w:rFonts w:ascii="Verdana" w:hAnsi="Verdana" w:cs="Times New Roman"/>
          <w:b/>
          <w:bCs/>
          <w:sz w:val="22"/>
          <w:szCs w:val="22"/>
        </w:rPr>
      </w:pPr>
    </w:p>
    <w:p w:rsidR="00BA03A6" w:rsidRDefault="00BA03A6" w:rsidP="00030A57">
      <w:pPr>
        <w:pStyle w:val="Default"/>
        <w:rPr>
          <w:rFonts w:ascii="Verdana" w:hAnsi="Verdana" w:cs="Times New Roman"/>
          <w:b/>
          <w:bCs/>
          <w:sz w:val="22"/>
          <w:szCs w:val="22"/>
        </w:rPr>
      </w:pPr>
    </w:p>
    <w:p w:rsidR="00BA03A6" w:rsidRDefault="00BA03A6" w:rsidP="00030A57">
      <w:pPr>
        <w:pStyle w:val="Default"/>
        <w:rPr>
          <w:rFonts w:ascii="Verdana" w:hAnsi="Verdana" w:cs="Times New Roman"/>
          <w:b/>
          <w:bCs/>
          <w:sz w:val="22"/>
          <w:szCs w:val="22"/>
        </w:rPr>
      </w:pPr>
    </w:p>
    <w:p w:rsidR="00030A57" w:rsidRDefault="00030A57" w:rsidP="00030A57">
      <w:pPr>
        <w:pStyle w:val="Default"/>
        <w:rPr>
          <w:rFonts w:ascii="Verdana" w:hAnsi="Verdana" w:cs="Times New Roman"/>
          <w:b/>
          <w:bCs/>
          <w:sz w:val="22"/>
          <w:szCs w:val="22"/>
        </w:rPr>
      </w:pPr>
      <w:r w:rsidRPr="00EE29CD">
        <w:rPr>
          <w:rFonts w:ascii="Verdana" w:hAnsi="Verdana" w:cs="Times New Roman"/>
          <w:b/>
          <w:bCs/>
          <w:sz w:val="22"/>
          <w:szCs w:val="22"/>
        </w:rPr>
        <w:t xml:space="preserve">NORMATIVA di RIFERIMENTO </w:t>
      </w:r>
    </w:p>
    <w:p w:rsidR="00F33381" w:rsidRDefault="00F33381" w:rsidP="00030A57">
      <w:pPr>
        <w:pStyle w:val="Default"/>
        <w:rPr>
          <w:rFonts w:ascii="Verdana" w:hAnsi="Verdana" w:cs="Times New Roman"/>
          <w:b/>
          <w:bCs/>
          <w:sz w:val="22"/>
          <w:szCs w:val="22"/>
        </w:rPr>
      </w:pPr>
    </w:p>
    <w:p w:rsidR="00030A57" w:rsidRPr="00EE29CD" w:rsidRDefault="00030A57" w:rsidP="00F33381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kern w:val="28"/>
        </w:rPr>
      </w:pPr>
      <w:r w:rsidRPr="00EE29CD">
        <w:rPr>
          <w:rFonts w:ascii="Verdana" w:eastAsia="Times New Roman" w:hAnsi="Verdana" w:cs="Times New Roman"/>
          <w:kern w:val="28"/>
        </w:rPr>
        <w:t>L. 170/2010 - Nuove norme in materia di disturbi specifici di apprendimento in ambito scolastico</w:t>
      </w:r>
    </w:p>
    <w:p w:rsidR="00030A57" w:rsidRPr="00EE29CD" w:rsidRDefault="00030A57" w:rsidP="00F33381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kern w:val="28"/>
        </w:rPr>
      </w:pPr>
      <w:r w:rsidRPr="00EE29CD">
        <w:rPr>
          <w:rFonts w:ascii="Verdana" w:eastAsia="Times New Roman" w:hAnsi="Verdana" w:cs="Times New Roman"/>
          <w:kern w:val="28"/>
        </w:rPr>
        <w:t>Decreto N. 5669/2011</w:t>
      </w:r>
    </w:p>
    <w:p w:rsidR="00030A57" w:rsidRPr="00EE29CD" w:rsidRDefault="00030A57" w:rsidP="00F33381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kern w:val="28"/>
        </w:rPr>
      </w:pPr>
      <w:r w:rsidRPr="00EE29CD">
        <w:rPr>
          <w:rFonts w:ascii="Verdana" w:eastAsia="Times New Roman" w:hAnsi="Verdana" w:cs="Times New Roman"/>
          <w:kern w:val="28"/>
        </w:rPr>
        <w:t xml:space="preserve">O.M. 42/2011 art12 c.8 - </w:t>
      </w:r>
      <w:r w:rsidRPr="00EE29CD">
        <w:rPr>
          <w:rFonts w:ascii="Verdana" w:eastAsia="Times New Roman" w:hAnsi="Verdana" w:cs="Times New Roman"/>
          <w:i/>
          <w:iCs/>
          <w:kern w:val="28"/>
        </w:rPr>
        <w:t>Istruzioni e modalità organizzative ed operative per lo svolgimento degli esami di Stato conclusivi dei corsi di studio di istruzione secondaria di secondo grado nelle scuole statali e non statali. Anno scolastico 2010/2011</w:t>
      </w:r>
    </w:p>
    <w:p w:rsidR="00030A57" w:rsidRPr="00EE29CD" w:rsidRDefault="00030A57" w:rsidP="00030A57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i/>
          <w:iCs/>
          <w:kern w:val="28"/>
        </w:rPr>
      </w:pPr>
      <w:r w:rsidRPr="00EE29CD">
        <w:rPr>
          <w:rFonts w:ascii="Verdana" w:eastAsia="Times New Roman" w:hAnsi="Verdana" w:cs="Times New Roman"/>
          <w:i/>
          <w:iCs/>
          <w:kern w:val="28"/>
        </w:rPr>
        <w:t xml:space="preserve">O.M. 44/2010 art. 12 - Istruzioni e modalità organizzative ed operative per lo svolgimento degli esami di Stato conclusivi dei corsi di studio di istruzione </w:t>
      </w:r>
      <w:r w:rsidRPr="00EE29CD">
        <w:rPr>
          <w:rFonts w:ascii="Verdana" w:eastAsia="Times New Roman" w:hAnsi="Verdana" w:cs="Times New Roman"/>
          <w:i/>
          <w:iCs/>
          <w:kern w:val="28"/>
        </w:rPr>
        <w:lastRenderedPageBreak/>
        <w:t>secondaria di secondo grado nelle scuole statali e non statali. Anno scolastico 2009/2010</w:t>
      </w:r>
    </w:p>
    <w:p w:rsidR="00030A57" w:rsidRPr="00EE29CD" w:rsidRDefault="00030A57" w:rsidP="00030A57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kern w:val="28"/>
        </w:rPr>
      </w:pPr>
      <w:r w:rsidRPr="00EE29CD">
        <w:rPr>
          <w:rFonts w:ascii="Verdana" w:eastAsia="Times New Roman" w:hAnsi="Verdana" w:cs="Times New Roman"/>
          <w:i/>
          <w:iCs/>
          <w:kern w:val="28"/>
        </w:rPr>
        <w:t>Nota MIUR n. 5744 del 28.05.2009 - Esami di Stato per gli studenti affetti da disturbi specifici di apprendimento - DSA</w:t>
      </w:r>
    </w:p>
    <w:p w:rsidR="00030A57" w:rsidRPr="00EE29CD" w:rsidRDefault="00030A57" w:rsidP="00030A57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kern w:val="28"/>
        </w:rPr>
      </w:pPr>
      <w:r w:rsidRPr="00EE29CD">
        <w:rPr>
          <w:rFonts w:ascii="Verdana" w:eastAsia="Times New Roman" w:hAnsi="Verdana" w:cs="Times New Roman"/>
          <w:kern w:val="28"/>
        </w:rPr>
        <w:t xml:space="preserve">O.M. 40/2009 art. 12 - </w:t>
      </w:r>
      <w:r w:rsidRPr="00EE29CD">
        <w:rPr>
          <w:rFonts w:ascii="Verdana" w:eastAsia="Times New Roman" w:hAnsi="Verdana" w:cs="Times New Roman"/>
          <w:i/>
          <w:iCs/>
          <w:kern w:val="28"/>
        </w:rPr>
        <w:t>Istruzioni e modalità organizzative ed operative per lo svolgimento degli esami di Stato conclusivi dei corsi di studio di istruzione secondaria di secondo grado nelle scuole statali e non statali. Anno scolastico 2008/2009</w:t>
      </w:r>
    </w:p>
    <w:p w:rsidR="00030A57" w:rsidRPr="00EE29CD" w:rsidRDefault="00030A57" w:rsidP="00030A57">
      <w:pPr>
        <w:widowControl w:val="0"/>
        <w:tabs>
          <w:tab w:val="left" w:pos="0"/>
        </w:tabs>
        <w:overflowPunct w:val="0"/>
        <w:autoSpaceDE w:val="0"/>
        <w:adjustRightInd w:val="0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kern w:val="28"/>
        </w:rPr>
      </w:pPr>
      <w:r w:rsidRPr="00EE29CD">
        <w:rPr>
          <w:rFonts w:ascii="Verdana" w:eastAsia="Times New Roman" w:hAnsi="Verdana" w:cs="Times New Roman"/>
          <w:kern w:val="28"/>
        </w:rPr>
        <w:t xml:space="preserve">C.M. 28 maggio 2009 - </w:t>
      </w:r>
      <w:r w:rsidRPr="00EE29CD">
        <w:rPr>
          <w:rFonts w:ascii="Verdana" w:eastAsia="Times New Roman" w:hAnsi="Verdana" w:cs="Times New Roman"/>
          <w:i/>
          <w:iCs/>
          <w:kern w:val="28"/>
        </w:rPr>
        <w:t>Anno Scolastico 2008-2009 - Esami di Stato per alunni affetti da disturbi specifici di apprendimento DSA</w:t>
      </w:r>
      <w:r w:rsidRPr="00EE29CD">
        <w:rPr>
          <w:rFonts w:ascii="Verdana" w:eastAsia="Times New Roman" w:hAnsi="Verdana" w:cs="Times New Roman"/>
          <w:kern w:val="28"/>
        </w:rPr>
        <w:t>.</w:t>
      </w:r>
    </w:p>
    <w:p w:rsidR="002679F7" w:rsidRPr="00EE29CD" w:rsidRDefault="002679F7" w:rsidP="008953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28"/>
        </w:rPr>
      </w:pPr>
    </w:p>
    <w:p w:rsidR="00CE192C" w:rsidRDefault="00CE192C" w:rsidP="00CE19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Verdana" w:eastAsia="Times New Roman" w:hAnsi="Verdana" w:cs="Verdana"/>
          <w:kern w:val="28"/>
          <w:lang w:val="en-US"/>
        </w:rPr>
      </w:pPr>
      <w:r w:rsidRPr="00F33381">
        <w:rPr>
          <w:rFonts w:ascii="Verdana" w:eastAsia="Times New Roman" w:hAnsi="Verdana" w:cs="Verdana"/>
          <w:kern w:val="28"/>
          <w:lang w:val="en-US"/>
        </w:rPr>
        <w:t>O.M. n. 205 del 11/3/2019, art. 20 (comma 7)</w:t>
      </w:r>
      <w:r>
        <w:rPr>
          <w:rFonts w:ascii="Verdana" w:eastAsia="Times New Roman" w:hAnsi="Verdana" w:cs="Verdana"/>
          <w:kern w:val="28"/>
          <w:lang w:val="en-US"/>
        </w:rPr>
        <w:t xml:space="preserve"> art. 21 (comma 5)</w:t>
      </w:r>
    </w:p>
    <w:p w:rsidR="00CE192C" w:rsidRDefault="00CE192C" w:rsidP="00CE192C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Verdana" w:hAnsi="Verdana" w:cs="Times New Roman"/>
          <w:sz w:val="22"/>
          <w:szCs w:val="22"/>
        </w:rPr>
        <w:t>Nota ministeriale del 6/5/2019</w:t>
      </w:r>
      <w:r w:rsidRPr="00F33381">
        <w:t xml:space="preserve"> </w:t>
      </w:r>
    </w:p>
    <w:p w:rsidR="00CE192C" w:rsidRPr="00F33381" w:rsidRDefault="00CE192C" w:rsidP="00CE192C">
      <w:pPr>
        <w:pStyle w:val="Default"/>
        <w:ind w:left="360"/>
        <w:rPr>
          <w:rFonts w:ascii="Times New Roman" w:hAnsi="Times New Roman" w:cs="Times New Roman"/>
        </w:rPr>
      </w:pPr>
      <w:r w:rsidRPr="00F33381">
        <w:rPr>
          <w:rFonts w:ascii="Verdana" w:hAnsi="Verdana" w:cs="Times New Roman"/>
          <w:bCs/>
          <w:sz w:val="22"/>
          <w:szCs w:val="22"/>
        </w:rPr>
        <w:t xml:space="preserve">Esame di Stato conclusivo del secondo ciclo di istruzione 2018/2019 –     Precisazioni sulle modalità di </w:t>
      </w:r>
      <w:r w:rsidRPr="00F33381">
        <w:rPr>
          <w:rFonts w:ascii="Verdana" w:hAnsi="Verdana" w:cs="Times New Roman"/>
          <w:bCs/>
          <w:sz w:val="23"/>
          <w:szCs w:val="23"/>
        </w:rPr>
        <w:t xml:space="preserve">svolgimento </w:t>
      </w:r>
      <w:r w:rsidRPr="00F33381">
        <w:rPr>
          <w:rFonts w:ascii="Verdana" w:hAnsi="Verdana" w:cs="Times New Roman"/>
          <w:bCs/>
          <w:sz w:val="22"/>
          <w:szCs w:val="22"/>
        </w:rPr>
        <w:t>del colloquio.</w:t>
      </w:r>
    </w:p>
    <w:p w:rsidR="00CE192C" w:rsidRPr="00CE192C" w:rsidRDefault="00CE192C" w:rsidP="00CE19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Verdana" w:eastAsia="Times New Roman" w:hAnsi="Verdana" w:cs="Verdana"/>
          <w:kern w:val="28"/>
        </w:rPr>
      </w:pPr>
    </w:p>
    <w:p w:rsidR="002679F7" w:rsidRDefault="002679F7" w:rsidP="008953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28"/>
        </w:rPr>
      </w:pPr>
    </w:p>
    <w:p w:rsidR="00CE192C" w:rsidRPr="00CE192C" w:rsidRDefault="00CE192C" w:rsidP="008953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kern w:val="28"/>
        </w:rPr>
      </w:pPr>
    </w:p>
    <w:p w:rsidR="002679F7" w:rsidRPr="00EE29CD" w:rsidRDefault="002679F7" w:rsidP="002679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Verdana" w:eastAsia="Times New Roman" w:hAnsi="Verdana" w:cs="Verdana"/>
          <w:kern w:val="28"/>
        </w:rPr>
      </w:pPr>
      <w:r w:rsidRPr="00EE29CD">
        <w:rPr>
          <w:rFonts w:ascii="Verdana" w:eastAsia="Times New Roman" w:hAnsi="Verdana" w:cs="Verdana"/>
          <w:kern w:val="28"/>
        </w:rPr>
        <w:t>Il Dirigente Scolastico</w:t>
      </w:r>
    </w:p>
    <w:sectPr w:rsidR="002679F7" w:rsidRPr="00EE29CD" w:rsidSect="00EE29C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B92"/>
    <w:multiLevelType w:val="hybridMultilevel"/>
    <w:tmpl w:val="E118E580"/>
    <w:lvl w:ilvl="0" w:tplc="A5A08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148B"/>
    <w:multiLevelType w:val="hybridMultilevel"/>
    <w:tmpl w:val="85324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E3511"/>
    <w:multiLevelType w:val="hybridMultilevel"/>
    <w:tmpl w:val="26725634"/>
    <w:lvl w:ilvl="0" w:tplc="79CC2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29"/>
    <w:rsid w:val="00020EDF"/>
    <w:rsid w:val="00030A57"/>
    <w:rsid w:val="000E3EBF"/>
    <w:rsid w:val="00232BBD"/>
    <w:rsid w:val="002451FC"/>
    <w:rsid w:val="002679F7"/>
    <w:rsid w:val="00272EE3"/>
    <w:rsid w:val="002B67B6"/>
    <w:rsid w:val="00322A8B"/>
    <w:rsid w:val="00351331"/>
    <w:rsid w:val="003522EA"/>
    <w:rsid w:val="00353012"/>
    <w:rsid w:val="00464734"/>
    <w:rsid w:val="00594FC0"/>
    <w:rsid w:val="005F3812"/>
    <w:rsid w:val="0063083D"/>
    <w:rsid w:val="00647CDE"/>
    <w:rsid w:val="006540EA"/>
    <w:rsid w:val="006F6467"/>
    <w:rsid w:val="00751141"/>
    <w:rsid w:val="007A0FB9"/>
    <w:rsid w:val="00806A4D"/>
    <w:rsid w:val="008507D1"/>
    <w:rsid w:val="00873D0C"/>
    <w:rsid w:val="00895329"/>
    <w:rsid w:val="00970C28"/>
    <w:rsid w:val="00AA7C39"/>
    <w:rsid w:val="00AD6909"/>
    <w:rsid w:val="00B05C2E"/>
    <w:rsid w:val="00B63FF9"/>
    <w:rsid w:val="00B65EFA"/>
    <w:rsid w:val="00BA03A6"/>
    <w:rsid w:val="00BD23BC"/>
    <w:rsid w:val="00CB5534"/>
    <w:rsid w:val="00CE192C"/>
    <w:rsid w:val="00D47B46"/>
    <w:rsid w:val="00E306F8"/>
    <w:rsid w:val="00EE29CD"/>
    <w:rsid w:val="00EE3A63"/>
    <w:rsid w:val="00F33381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92E3-B85E-4693-8FA6-CF02D9E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28"/>
  </w:style>
  <w:style w:type="paragraph" w:styleId="Titolo1">
    <w:name w:val="heading 1"/>
    <w:basedOn w:val="Normale"/>
    <w:next w:val="Normale"/>
    <w:link w:val="Titolo1Carattere"/>
    <w:qFormat/>
    <w:rsid w:val="00CB55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5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B553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CB5534"/>
    <w:rPr>
      <w:b/>
      <w:bCs/>
    </w:rPr>
  </w:style>
  <w:style w:type="paragraph" w:styleId="Paragrafoelenco">
    <w:name w:val="List Paragraph"/>
    <w:basedOn w:val="Normale"/>
    <w:uiPriority w:val="34"/>
    <w:qFormat/>
    <w:rsid w:val="00EE29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claudio prati</cp:lastModifiedBy>
  <cp:revision>2</cp:revision>
  <dcterms:created xsi:type="dcterms:W3CDTF">2019-06-12T18:52:00Z</dcterms:created>
  <dcterms:modified xsi:type="dcterms:W3CDTF">2019-06-12T18:52:00Z</dcterms:modified>
</cp:coreProperties>
</file>